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2CC" w:themeColor="accent4" w:themeTint="33"/>
  <w:body>
    <w:p w:rsidR="00DC624C" w:rsidRPr="00A52076" w:rsidRDefault="00DC624C" w:rsidP="00DC624C">
      <w:pPr>
        <w:shd w:val="clear" w:color="auto" w:fill="8EAADB" w:themeFill="accent1" w:themeFillTint="99"/>
        <w:spacing w:line="360" w:lineRule="auto"/>
        <w:rPr>
          <w:rFonts w:cstheme="minorHAnsi"/>
          <w:b/>
          <w:color w:val="FFFFFF" w:themeColor="background1"/>
          <w:sz w:val="24"/>
          <w:szCs w:val="24"/>
        </w:rPr>
      </w:pPr>
      <w:r>
        <w:rPr>
          <w:rFonts w:cstheme="minorHAnsi"/>
          <w:b/>
          <w:color w:val="000000" w:themeColor="text1"/>
          <w:sz w:val="24"/>
          <w:szCs w:val="24"/>
        </w:rPr>
        <w:t>EXAMPLE ‘</w:t>
      </w:r>
      <w:r w:rsidRPr="00DC624C">
        <w:rPr>
          <w:rFonts w:cstheme="minorHAnsi"/>
          <w:b/>
          <w:color w:val="000000" w:themeColor="text1"/>
          <w:sz w:val="24"/>
          <w:szCs w:val="24"/>
        </w:rPr>
        <w:t>Preparedness for Postgraduate Research</w:t>
      </w:r>
      <w:r>
        <w:rPr>
          <w:rFonts w:cstheme="minorHAnsi"/>
          <w:b/>
          <w:color w:val="000000" w:themeColor="text1"/>
          <w:sz w:val="24"/>
          <w:szCs w:val="24"/>
        </w:rPr>
        <w:t>’ Answer 1</w:t>
      </w:r>
    </w:p>
    <w:tbl>
      <w:tblPr>
        <w:tblStyle w:val="TableGrid"/>
        <w:tblW w:w="0" w:type="auto"/>
        <w:tblLook w:val="04A0" w:firstRow="1" w:lastRow="0" w:firstColumn="1" w:lastColumn="0" w:noHBand="0" w:noVBand="1"/>
      </w:tblPr>
      <w:tblGrid>
        <w:gridCol w:w="2263"/>
        <w:gridCol w:w="6753"/>
      </w:tblGrid>
      <w:tr w:rsidR="00DC624C" w:rsidRPr="00A52076" w:rsidTr="001D1533">
        <w:tc>
          <w:tcPr>
            <w:tcW w:w="9016" w:type="dxa"/>
            <w:gridSpan w:val="2"/>
          </w:tcPr>
          <w:p w:rsidR="00DC624C" w:rsidRPr="00D806E1" w:rsidRDefault="00DC624C" w:rsidP="001D1533">
            <w:pPr>
              <w:spacing w:line="360" w:lineRule="auto"/>
              <w:contextualSpacing/>
              <w:rPr>
                <w:rFonts w:eastAsia="Calibri" w:cstheme="minorHAnsi"/>
                <w:b/>
                <w:bCs/>
                <w:sz w:val="24"/>
                <w:szCs w:val="24"/>
              </w:rPr>
            </w:pPr>
            <w:r w:rsidRPr="00D806E1">
              <w:rPr>
                <w:rFonts w:eastAsia="Calibri" w:cstheme="minorHAnsi"/>
                <w:b/>
                <w:bCs/>
                <w:sz w:val="24"/>
                <w:szCs w:val="24"/>
              </w:rPr>
              <w:t>Drawing on your own background and experiences, please provide a summary explaining:</w:t>
            </w:r>
          </w:p>
          <w:p w:rsidR="00DC624C" w:rsidRPr="00D806E1" w:rsidRDefault="00DC624C" w:rsidP="00DC624C">
            <w:pPr>
              <w:pStyle w:val="ListParagraph"/>
              <w:numPr>
                <w:ilvl w:val="0"/>
                <w:numId w:val="2"/>
              </w:numPr>
              <w:spacing w:line="360" w:lineRule="auto"/>
              <w:rPr>
                <w:rFonts w:eastAsia="Calibri" w:cstheme="minorHAnsi"/>
                <w:b/>
                <w:bCs/>
                <w:sz w:val="24"/>
                <w:szCs w:val="24"/>
              </w:rPr>
            </w:pPr>
            <w:r w:rsidRPr="00D806E1">
              <w:rPr>
                <w:rFonts w:eastAsia="Calibri" w:cstheme="minorHAnsi"/>
                <w:b/>
                <w:bCs/>
                <w:sz w:val="24"/>
                <w:szCs w:val="24"/>
              </w:rPr>
              <w:t xml:space="preserve">Why you feel you are ready to undertake Postgraduate Research now </w:t>
            </w:r>
            <w:r w:rsidRPr="00D806E1">
              <w:rPr>
                <w:rFonts w:eastAsia="Calibri" w:cstheme="minorHAnsi"/>
                <w:i/>
                <w:iCs/>
                <w:sz w:val="24"/>
                <w:szCs w:val="24"/>
              </w:rPr>
              <w:t>and</w:t>
            </w:r>
          </w:p>
          <w:p w:rsidR="00DC624C" w:rsidRPr="00D806E1" w:rsidRDefault="00DC624C" w:rsidP="00DC624C">
            <w:pPr>
              <w:pStyle w:val="ListParagraph"/>
              <w:numPr>
                <w:ilvl w:val="0"/>
                <w:numId w:val="2"/>
              </w:numPr>
              <w:spacing w:line="360" w:lineRule="auto"/>
              <w:rPr>
                <w:rFonts w:eastAsia="Calibri" w:cstheme="minorHAnsi"/>
                <w:b/>
                <w:bCs/>
                <w:sz w:val="24"/>
                <w:szCs w:val="24"/>
              </w:rPr>
            </w:pPr>
            <w:r w:rsidRPr="00D806E1">
              <w:rPr>
                <w:rFonts w:eastAsia="Calibri" w:cstheme="minorHAnsi"/>
                <w:b/>
                <w:bCs/>
                <w:sz w:val="24"/>
                <w:szCs w:val="24"/>
              </w:rPr>
              <w:t>How you will develop as a result of receiving NWSSDTP funding.</w:t>
            </w:r>
          </w:p>
          <w:p w:rsidR="00DC624C" w:rsidRPr="00153ED8" w:rsidRDefault="00DC624C" w:rsidP="001D1533">
            <w:pPr>
              <w:spacing w:line="360" w:lineRule="auto"/>
              <w:contextualSpacing/>
              <w:jc w:val="both"/>
              <w:rPr>
                <w:rFonts w:ascii="Calibri" w:hAnsi="Calibri" w:cs="Arial"/>
                <w:color w:val="C00000"/>
                <w:sz w:val="24"/>
                <w:szCs w:val="24"/>
              </w:rPr>
            </w:pPr>
            <w:r w:rsidRPr="00D806E1">
              <w:rPr>
                <w:rFonts w:eastAsia="Calibri" w:cstheme="minorHAnsi"/>
                <w:sz w:val="24"/>
                <w:szCs w:val="24"/>
              </w:rPr>
              <w:t xml:space="preserve">As part of the assessment of applicants, we are interested in you as a whole person. Rather than solely looking at academic achievements, we will consider more broadly what skills you can bring to postgraduate research and to the research culture of the NWSSDTP, based on your broader work and life experiences. When demonstrating your Preparedness for Postgraduate Research, you may wish to discuss relevant academic achievements that demonstrate this preparedness, as well as providing further details surrounding grades obtained. However, examples can also come from work experience, involvement in community activities, or broader personal life experiences. </w:t>
            </w:r>
            <w:r w:rsidRPr="00D806E1">
              <w:rPr>
                <w:rFonts w:ascii="Calibri" w:hAnsi="Calibri" w:cs="Arial"/>
                <w:color w:val="C00000"/>
                <w:sz w:val="24"/>
                <w:szCs w:val="24"/>
              </w:rPr>
              <w:t>(750 words max - the NWSSDTP reserve the right to disqualify proposals that exceed the word limit)</w:t>
            </w:r>
          </w:p>
        </w:tc>
      </w:tr>
      <w:tr w:rsidR="00DC624C" w:rsidRPr="00A52076" w:rsidTr="001D1533">
        <w:tc>
          <w:tcPr>
            <w:tcW w:w="9016" w:type="dxa"/>
            <w:gridSpan w:val="2"/>
          </w:tcPr>
          <w:p w:rsidR="00DC624C" w:rsidRPr="00DC624C" w:rsidRDefault="00DC624C" w:rsidP="00DC624C">
            <w:pPr>
              <w:spacing w:line="360" w:lineRule="auto"/>
              <w:rPr>
                <w:sz w:val="24"/>
              </w:rPr>
            </w:pPr>
            <w:r w:rsidRPr="00DC624C">
              <w:rPr>
                <w:sz w:val="24"/>
              </w:rPr>
              <w:t xml:space="preserve">My motivation for pursuing a PhD, stems from my passion for researching healthcare disparities in marginalized, low-income communities. Growing up in such a community, I witnessed </w:t>
            </w:r>
            <w:proofErr w:type="spellStart"/>
            <w:r w:rsidRPr="00DC624C">
              <w:rPr>
                <w:sz w:val="24"/>
              </w:rPr>
              <w:t>firsthand</w:t>
            </w:r>
            <w:proofErr w:type="spellEnd"/>
            <w:r w:rsidRPr="00DC624C">
              <w:rPr>
                <w:sz w:val="24"/>
              </w:rPr>
              <w:t xml:space="preserve"> the challenges faced by those without adequate healthcare access. This deeply personal connection fuels my determination to drive positive change through research.</w:t>
            </w:r>
          </w:p>
          <w:p w:rsidR="00DC624C" w:rsidRPr="00DC624C" w:rsidRDefault="00DC624C" w:rsidP="00DC624C">
            <w:pPr>
              <w:spacing w:line="360" w:lineRule="auto"/>
              <w:rPr>
                <w:sz w:val="24"/>
              </w:rPr>
            </w:pPr>
          </w:p>
          <w:p w:rsidR="00DC624C" w:rsidRPr="00DC624C" w:rsidRDefault="00DC624C" w:rsidP="00DC624C">
            <w:pPr>
              <w:spacing w:line="360" w:lineRule="auto"/>
              <w:rPr>
                <w:sz w:val="24"/>
              </w:rPr>
            </w:pPr>
            <w:r w:rsidRPr="00DC624C">
              <w:rPr>
                <w:sz w:val="24"/>
              </w:rPr>
              <w:t xml:space="preserve">Throughout my academic journey, I have encountered various challenges, which have strengthened my problem-solving skills, initiative, and perseverance. As a first-generation university student, I faced the daunting task of navigating higher education without the guidance of family members who had previously attended university. I did not always feel I could easily connect with others in this environment.  Despite initial challenges, I actively sought resources and support from faculty members. In my second year, I initiated a well-being coffee group, supported by my programme leader, as an active way to connect with, and support others who might feel as I had. This was a success and has continued to grow over the last two years, beginning with only 10 students and now reaching 45 active members. This experience taught me the value of resourcefulness, taking initiative, and building connections. Not only did I have the opportunity to support others, but I also </w:t>
            </w:r>
            <w:r w:rsidRPr="00DC624C">
              <w:rPr>
                <w:sz w:val="24"/>
              </w:rPr>
              <w:lastRenderedPageBreak/>
              <w:t xml:space="preserve">built my own community and support system. If my application is successful, I would like to become a student representative and mentor as I believe building community is key to creating a safe space in which creativity can flourish. I also believe that my adaptability and resourcefulness are key skills that will enable me to complete my PhD journey regardless of inevitable challenges along the way. </w:t>
            </w:r>
          </w:p>
          <w:p w:rsidR="00DC624C" w:rsidRPr="00DC624C" w:rsidRDefault="00DC624C" w:rsidP="00DC624C">
            <w:pPr>
              <w:spacing w:line="360" w:lineRule="auto"/>
              <w:rPr>
                <w:sz w:val="24"/>
              </w:rPr>
            </w:pPr>
          </w:p>
          <w:p w:rsidR="00DC624C" w:rsidRPr="00DC624C" w:rsidRDefault="00DC624C" w:rsidP="00DC624C">
            <w:pPr>
              <w:spacing w:line="360" w:lineRule="auto"/>
              <w:rPr>
                <w:sz w:val="24"/>
              </w:rPr>
            </w:pPr>
            <w:r w:rsidRPr="00DC624C">
              <w:rPr>
                <w:sz w:val="24"/>
              </w:rPr>
              <w:t>In terms of academic achievements, I believe it is essential to provide context to my grades, which were not always as strong as they could have been, but improved throughout my programme, as I settled into the environment I found myself in. It was financially essential that I continued to work throughout my degree, as well as supporting younger siblings when my mum was at work. I therefore took some time to adjust and learn how to manage my time and academic deadlines alongside other responsibilities. However, as a result one of my strengths is now being able to set SMART goals, manage time, and effectively navigate different commitments, which I believe is essential for the successful completion of a PhD.</w:t>
            </w:r>
          </w:p>
          <w:p w:rsidR="00DC624C" w:rsidRPr="00DC624C" w:rsidRDefault="00DC624C" w:rsidP="00DC624C">
            <w:pPr>
              <w:spacing w:line="360" w:lineRule="auto"/>
              <w:rPr>
                <w:sz w:val="24"/>
              </w:rPr>
            </w:pPr>
          </w:p>
          <w:p w:rsidR="00DC624C" w:rsidRPr="00DC624C" w:rsidRDefault="00DC624C" w:rsidP="00DC624C">
            <w:pPr>
              <w:spacing w:line="360" w:lineRule="auto"/>
              <w:rPr>
                <w:sz w:val="24"/>
              </w:rPr>
            </w:pPr>
            <w:r w:rsidRPr="00DC624C">
              <w:rPr>
                <w:sz w:val="24"/>
              </w:rPr>
              <w:t xml:space="preserve">I am particularly proud of my dissertation grade, which demonstrates growth and the culmination of hard work. This also further cemented my love for research and gave me confidence in my ability to achieve when I believed in myself and was able to manage my own time and focus on a project that I was passionate about, which again, demonstrates a strong alignment with the environment of postgraduate research in which self-organisation and motivation are so important. </w:t>
            </w:r>
          </w:p>
          <w:p w:rsidR="00DC624C" w:rsidRPr="00DC624C" w:rsidRDefault="00DC624C" w:rsidP="00DC624C">
            <w:pPr>
              <w:spacing w:line="360" w:lineRule="auto"/>
              <w:rPr>
                <w:sz w:val="24"/>
              </w:rPr>
            </w:pPr>
          </w:p>
          <w:p w:rsidR="00DC624C" w:rsidRPr="00DC624C" w:rsidRDefault="00DC624C" w:rsidP="00DC624C">
            <w:pPr>
              <w:spacing w:line="360" w:lineRule="auto"/>
              <w:rPr>
                <w:sz w:val="24"/>
              </w:rPr>
            </w:pPr>
            <w:r w:rsidRPr="00DC624C">
              <w:rPr>
                <w:sz w:val="24"/>
              </w:rPr>
              <w:t xml:space="preserve">Reflecting on my journey so far, while I have developed many important skills preparing me for postgraduate research (see also answers to Q7 below), I am aware of skill gaps that I plan to address. I have already begun planning to address these should I be successful in this application. For example, I believe my research has the potential to have an important real-world impact, but I do not yet have the skillset to fully realise this. I have, therefore, identified a number of Methods North West and NCRM courses that provide insights into how to develop impactful research that can inform policy and healthcare interventions. Should my application be successful I will attend these courses </w:t>
            </w:r>
            <w:r w:rsidRPr="00DC624C">
              <w:rPr>
                <w:sz w:val="24"/>
              </w:rPr>
              <w:lastRenderedPageBreak/>
              <w:t xml:space="preserve">in my first year, and subsequently seek out an internship opportunity in either a policy department or in the charity sector. I have made early connections within the charity organisation I worked during completing my dissertation, and they have agreed to support me in seeking out relevant opportunities. I am excited about the prospect of continuing my development and taking full advantage of the academic expertise that exists across the NWSSDTP, as well as the excellent opportunities and training on offer. I believe that receiving this funding, and providing access to such important resources, would enable me to become a strong researcher in my field, which would, importantly enable me to drive positive change regarding healthcare inequalities. </w:t>
            </w:r>
          </w:p>
          <w:p w:rsidR="00DC624C" w:rsidRPr="00DC624C" w:rsidRDefault="00DC624C" w:rsidP="00DC624C">
            <w:pPr>
              <w:spacing w:line="360" w:lineRule="auto"/>
              <w:rPr>
                <w:sz w:val="24"/>
              </w:rPr>
            </w:pPr>
          </w:p>
          <w:p w:rsidR="00DC624C" w:rsidRPr="00A52076" w:rsidRDefault="00DC624C" w:rsidP="00DC624C">
            <w:pPr>
              <w:spacing w:line="360" w:lineRule="auto"/>
              <w:rPr>
                <w:rFonts w:cstheme="minorHAnsi"/>
                <w:sz w:val="24"/>
                <w:szCs w:val="24"/>
              </w:rPr>
            </w:pPr>
            <w:r w:rsidRPr="00DC624C">
              <w:rPr>
                <w:sz w:val="24"/>
              </w:rPr>
              <w:t xml:space="preserve">In summary, my journey as a first-generation university student has equipped me with the motivation, resilience, resourcefulness </w:t>
            </w:r>
            <w:bookmarkStart w:id="0" w:name="_GoBack"/>
            <w:bookmarkEnd w:id="0"/>
            <w:r w:rsidRPr="00DC624C">
              <w:rPr>
                <w:sz w:val="24"/>
              </w:rPr>
              <w:t>and determination necessary to excel in Postgraduate Research. With NWSSDTP funding, I aim to further develop my research skills, collaborate compassionately with peers, and make a meaningful impact in addressing healthcare disparities within low-income communities.</w:t>
            </w:r>
          </w:p>
        </w:tc>
      </w:tr>
      <w:tr w:rsidR="00DC624C" w:rsidRPr="00A52076" w:rsidTr="001D1533">
        <w:trPr>
          <w:trHeight w:val="441"/>
        </w:trPr>
        <w:tc>
          <w:tcPr>
            <w:tcW w:w="2263" w:type="dxa"/>
          </w:tcPr>
          <w:p w:rsidR="00DC624C" w:rsidRPr="00A52076" w:rsidRDefault="00DC624C" w:rsidP="001D1533">
            <w:pPr>
              <w:spacing w:line="360" w:lineRule="auto"/>
              <w:rPr>
                <w:rFonts w:cstheme="minorHAnsi"/>
                <w:b/>
                <w:sz w:val="24"/>
                <w:szCs w:val="24"/>
              </w:rPr>
            </w:pPr>
            <w:r w:rsidRPr="00A52076">
              <w:rPr>
                <w:rFonts w:cstheme="minorHAnsi"/>
                <w:b/>
                <w:sz w:val="24"/>
                <w:szCs w:val="24"/>
              </w:rPr>
              <w:lastRenderedPageBreak/>
              <w:t>Word Count:</w:t>
            </w:r>
          </w:p>
        </w:tc>
        <w:tc>
          <w:tcPr>
            <w:tcW w:w="6753" w:type="dxa"/>
          </w:tcPr>
          <w:p w:rsidR="00DC624C" w:rsidRPr="00A52076" w:rsidRDefault="00DC624C" w:rsidP="001D1533">
            <w:pPr>
              <w:spacing w:line="360" w:lineRule="auto"/>
              <w:rPr>
                <w:rFonts w:cstheme="minorHAnsi"/>
                <w:sz w:val="24"/>
                <w:szCs w:val="24"/>
              </w:rPr>
            </w:pPr>
            <w:r>
              <w:rPr>
                <w:rFonts w:cstheme="minorHAnsi"/>
                <w:sz w:val="24"/>
                <w:szCs w:val="24"/>
              </w:rPr>
              <w:t>749</w:t>
            </w:r>
          </w:p>
        </w:tc>
      </w:tr>
    </w:tbl>
    <w:p w:rsidR="00DB023D" w:rsidRDefault="00DB023D"/>
    <w:sectPr w:rsidR="00DB02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A5134"/>
    <w:multiLevelType w:val="hybridMultilevel"/>
    <w:tmpl w:val="7C041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4F7F0062"/>
    <w:multiLevelType w:val="hybridMultilevel"/>
    <w:tmpl w:val="9E18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24C"/>
    <w:rsid w:val="00DB023D"/>
    <w:rsid w:val="00DC6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468E1FB6"/>
  <w15:chartTrackingRefBased/>
  <w15:docId w15:val="{B375825E-E5DF-497F-A08B-664241ED4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62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24C"/>
    <w:pPr>
      <w:ind w:left="720"/>
      <w:contextualSpacing/>
    </w:pPr>
  </w:style>
  <w:style w:type="table" w:styleId="TableGrid">
    <w:name w:val="Table Grid"/>
    <w:basedOn w:val="TableNormal"/>
    <w:uiPriority w:val="39"/>
    <w:rsid w:val="00DC62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870</Words>
  <Characters>4960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1</cp:revision>
  <dcterms:created xsi:type="dcterms:W3CDTF">2023-11-08T10:55:00Z</dcterms:created>
  <dcterms:modified xsi:type="dcterms:W3CDTF">2023-11-08T10:58:00Z</dcterms:modified>
</cp:coreProperties>
</file>